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F1027" w14:textId="77777777" w:rsidR="00EE221E" w:rsidRDefault="00333DD4">
      <w:r>
        <w:rPr>
          <w:noProof/>
        </w:rPr>
        <w:drawing>
          <wp:inline distT="19050" distB="19050" distL="19050" distR="19050" wp14:anchorId="7981800E" wp14:editId="781A8581">
            <wp:extent cx="1062038" cy="1062038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ABAC30" w14:textId="77777777" w:rsidR="00EE221E" w:rsidRDefault="00EE221E">
      <w:pPr>
        <w:widowControl w:val="0"/>
        <w:spacing w:line="240" w:lineRule="auto"/>
      </w:pPr>
    </w:p>
    <w:p w14:paraId="78F9AFBC" w14:textId="1BFFFDD6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54"/>
          <w:szCs w:val="54"/>
        </w:rPr>
      </w:pPr>
      <w:r>
        <w:rPr>
          <w:rFonts w:ascii="Open Sans" w:eastAsia="Open Sans" w:hAnsi="Open Sans" w:cs="Open Sans"/>
          <w:b/>
          <w:color w:val="004888"/>
          <w:sz w:val="54"/>
          <w:szCs w:val="54"/>
        </w:rPr>
        <w:t>Help to Claim adviser</w:t>
      </w:r>
    </w:p>
    <w:p w14:paraId="1DD7BAB5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54"/>
          <w:szCs w:val="54"/>
        </w:rPr>
      </w:pPr>
      <w:r>
        <w:rPr>
          <w:rFonts w:ascii="Open Sans" w:eastAsia="Open Sans" w:hAnsi="Open Sans" w:cs="Open Sans"/>
          <w:color w:val="004888"/>
          <w:sz w:val="54"/>
          <w:szCs w:val="54"/>
        </w:rPr>
        <w:t>Job pack</w:t>
      </w:r>
    </w:p>
    <w:p w14:paraId="78226B85" w14:textId="77777777" w:rsidR="00EE221E" w:rsidRDefault="00EE221E">
      <w:pPr>
        <w:widowControl w:val="0"/>
        <w:rPr>
          <w:rFonts w:ascii="Open Sans" w:eastAsia="Open Sans" w:hAnsi="Open Sans" w:cs="Open Sans"/>
          <w:color w:val="004888"/>
          <w:sz w:val="32"/>
          <w:szCs w:val="32"/>
        </w:rPr>
      </w:pPr>
      <w:bookmarkStart w:id="0" w:name="_GoBack"/>
      <w:bookmarkEnd w:id="0"/>
    </w:p>
    <w:p w14:paraId="5B83CF3E" w14:textId="77777777" w:rsidR="00EE221E" w:rsidRDefault="00333DD4">
      <w:pPr>
        <w:widowControl w:val="0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Thanks for your interest in working at Citizens Advice </w:t>
      </w:r>
      <w:r w:rsidR="00A50DDC">
        <w:rPr>
          <w:rFonts w:ascii="Open Sans" w:eastAsia="Open Sans" w:hAnsi="Open Sans" w:cs="Open Sans"/>
          <w:color w:val="004888"/>
          <w:sz w:val="24"/>
          <w:szCs w:val="24"/>
        </w:rPr>
        <w:t>Mid Suffolk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. This job pack should give you everything you need to know to apply for this role and what it means to work at Citizens Advice.  </w:t>
      </w:r>
    </w:p>
    <w:p w14:paraId="6AB25629" w14:textId="77777777" w:rsidR="00EE221E" w:rsidRDefault="00EE221E">
      <w:pPr>
        <w:widowControl w:val="0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6A05E86" w14:textId="77777777" w:rsidR="00EE221E" w:rsidRDefault="00333DD4">
      <w:pPr>
        <w:widowControl w:val="0"/>
        <w:spacing w:after="280"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In this pack you’ll find:</w:t>
      </w:r>
    </w:p>
    <w:p w14:paraId="61572FA4" w14:textId="77777777" w:rsidR="00EE221E" w:rsidRDefault="00333DD4">
      <w:pPr>
        <w:widowControl w:val="0"/>
        <w:numPr>
          <w:ilvl w:val="0"/>
          <w:numId w:val="1"/>
        </w:numPr>
        <w:spacing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Our values</w:t>
      </w:r>
    </w:p>
    <w:p w14:paraId="68CB952C" w14:textId="77777777" w:rsidR="00EE221E" w:rsidRDefault="00333DD4">
      <w:pPr>
        <w:widowControl w:val="0"/>
        <w:numPr>
          <w:ilvl w:val="0"/>
          <w:numId w:val="1"/>
        </w:numPr>
        <w:spacing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proofErr w:type="gramStart"/>
      <w:r>
        <w:rPr>
          <w:rFonts w:ascii="Open Sans" w:eastAsia="Open Sans" w:hAnsi="Open Sans" w:cs="Open Sans"/>
          <w:color w:val="004888"/>
          <w:sz w:val="24"/>
          <w:szCs w:val="24"/>
        </w:rPr>
        <w:t>3  things</w:t>
      </w:r>
      <w:proofErr w:type="gramEnd"/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you should know about us</w:t>
      </w:r>
    </w:p>
    <w:p w14:paraId="652696B8" w14:textId="77777777" w:rsidR="00EE221E" w:rsidRDefault="00333DD4">
      <w:pPr>
        <w:widowControl w:val="0"/>
        <w:numPr>
          <w:ilvl w:val="0"/>
          <w:numId w:val="1"/>
        </w:numPr>
        <w:spacing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Overview of Citizens Advice and Citizens Advice </w:t>
      </w:r>
      <w:r w:rsidR="00A50DDC">
        <w:rPr>
          <w:rFonts w:ascii="Open Sans" w:eastAsia="Open Sans" w:hAnsi="Open Sans" w:cs="Open Sans"/>
          <w:color w:val="004888"/>
          <w:sz w:val="24"/>
          <w:szCs w:val="24"/>
        </w:rPr>
        <w:t>Mid Suffolk</w:t>
      </w:r>
    </w:p>
    <w:p w14:paraId="1470F39A" w14:textId="77777777" w:rsidR="00EE221E" w:rsidRDefault="00333DD4">
      <w:pPr>
        <w:widowControl w:val="0"/>
        <w:numPr>
          <w:ilvl w:val="0"/>
          <w:numId w:val="1"/>
        </w:numPr>
        <w:spacing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The role profile and personal specification</w:t>
      </w:r>
    </w:p>
    <w:p w14:paraId="4C3E1DDB" w14:textId="77777777" w:rsidR="00EE221E" w:rsidRDefault="00333DD4">
      <w:pPr>
        <w:widowControl w:val="0"/>
        <w:numPr>
          <w:ilvl w:val="0"/>
          <w:numId w:val="1"/>
        </w:numPr>
        <w:spacing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Terms and conditions</w:t>
      </w:r>
    </w:p>
    <w:p w14:paraId="060C3C45" w14:textId="77777777" w:rsidR="00EE221E" w:rsidRDefault="00333DD4">
      <w:pPr>
        <w:widowControl w:val="0"/>
        <w:numPr>
          <w:ilvl w:val="0"/>
          <w:numId w:val="1"/>
        </w:numPr>
        <w:spacing w:after="280"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What we give our staff</w:t>
      </w:r>
    </w:p>
    <w:p w14:paraId="1E70D126" w14:textId="77777777" w:rsidR="00EE221E" w:rsidRDefault="00EE221E">
      <w:pPr>
        <w:widowControl w:val="0"/>
        <w:spacing w:after="280" w:line="345" w:lineRule="auto"/>
        <w:ind w:left="720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69146D7A" w14:textId="77777777" w:rsidR="00EE221E" w:rsidRDefault="00EE221E">
      <w:pPr>
        <w:widowControl w:val="0"/>
        <w:spacing w:after="280" w:line="345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E221E" w14:paraId="2268D09D" w14:textId="77777777"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D6E2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4"/>
                <w:szCs w:val="24"/>
              </w:rPr>
              <w:t>Want to chat about this role?</w:t>
            </w:r>
          </w:p>
          <w:p w14:paraId="011875B8" w14:textId="77777777" w:rsidR="00EE221E" w:rsidRPr="00A50DDC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FFFFFF"/>
                <w:sz w:val="24"/>
                <w:szCs w:val="24"/>
                <w:highlight w:val="yellow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 xml:space="preserve">If you want to chat about the role further, you can contact </w:t>
            </w:r>
            <w:r w:rsidR="00A50DDC"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 xml:space="preserve">Carol Eagles </w:t>
            </w: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by emailing</w:t>
            </w:r>
            <w:r>
              <w:rPr>
                <w:rFonts w:ascii="Open Sans" w:eastAsia="Open Sans" w:hAnsi="Open Sans" w:cs="Open Sans"/>
                <w:color w:val="004B88"/>
                <w:sz w:val="24"/>
                <w:szCs w:val="24"/>
                <w:highlight w:val="yellow"/>
              </w:rPr>
              <w:t xml:space="preserve"> </w:t>
            </w:r>
            <w:hyperlink r:id="rId8" w:history="1">
              <w:r w:rsidR="00A50DDC" w:rsidRPr="00EE3A73">
                <w:rPr>
                  <w:rStyle w:val="Hyperlink"/>
                  <w:rFonts w:ascii="Open Sans" w:eastAsia="Open Sans" w:hAnsi="Open Sans" w:cs="Open Sans"/>
                  <w:sz w:val="24"/>
                  <w:szCs w:val="24"/>
                </w:rPr>
                <w:t>manager@midsuffolkcab.org.uk</w:t>
              </w:r>
            </w:hyperlink>
            <w:r w:rsidR="00A50DDC"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or calling</w:t>
            </w:r>
            <w:r w:rsidR="00A50DDC"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 xml:space="preserve"> 01449 673186</w:t>
            </w:r>
          </w:p>
        </w:tc>
      </w:tr>
    </w:tbl>
    <w:p w14:paraId="2A17D66D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50"/>
          <w:szCs w:val="50"/>
        </w:rPr>
      </w:pPr>
    </w:p>
    <w:p w14:paraId="6F89EC3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50"/>
          <w:szCs w:val="50"/>
        </w:rPr>
      </w:pPr>
    </w:p>
    <w:tbl>
      <w:tblPr>
        <w:tblStyle w:val="a0"/>
        <w:tblW w:w="9029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EE221E" w14:paraId="50E04151" w14:textId="77777777">
        <w:trPr>
          <w:trHeight w:val="6060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457F" w14:textId="77777777" w:rsidR="00EE221E" w:rsidRDefault="00EE221E">
            <w:pPr>
              <w:widowControl w:val="0"/>
              <w:spacing w:before="280" w:after="280" w:line="240" w:lineRule="auto"/>
              <w:rPr>
                <w:rFonts w:ascii="Open Sans" w:eastAsia="Open Sans" w:hAnsi="Open Sans" w:cs="Open Sans"/>
                <w:b/>
                <w:color w:val="004888"/>
                <w:sz w:val="54"/>
                <w:szCs w:val="54"/>
              </w:rPr>
            </w:pPr>
          </w:p>
          <w:p w14:paraId="7871D6A6" w14:textId="77777777" w:rsidR="00EE221E" w:rsidRDefault="00333DD4">
            <w:pPr>
              <w:widowControl w:val="0"/>
              <w:spacing w:before="280" w:after="280" w:line="240" w:lineRule="auto"/>
              <w:rPr>
                <w:rFonts w:ascii="Open Sans" w:eastAsia="Open Sans" w:hAnsi="Open Sans" w:cs="Open Sans"/>
                <w:b/>
                <w:color w:val="004888"/>
                <w:sz w:val="54"/>
                <w:szCs w:val="54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004888"/>
                <w:sz w:val="54"/>
                <w:szCs w:val="54"/>
              </w:rPr>
              <w:drawing>
                <wp:inline distT="114300" distB="114300" distL="114300" distR="114300" wp14:anchorId="2C809FC6" wp14:editId="5D7E36C9">
                  <wp:extent cx="404813" cy="341367"/>
                  <wp:effectExtent l="0" t="0" r="0" b="0"/>
                  <wp:docPr id="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341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eastAsia="Open Sans" w:hAnsi="Open Sans" w:cs="Open Sans"/>
                <w:b/>
                <w:color w:val="004888"/>
                <w:sz w:val="54"/>
                <w:szCs w:val="54"/>
              </w:rPr>
              <w:t xml:space="preserve"> Our values</w:t>
            </w:r>
          </w:p>
          <w:p w14:paraId="4244A361" w14:textId="77777777" w:rsidR="00EE221E" w:rsidRDefault="00333DD4">
            <w:pPr>
              <w:widowControl w:val="0"/>
              <w:spacing w:before="280" w:after="280" w:line="240" w:lineRule="auto"/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 xml:space="preserve">We’re inventive. </w:t>
            </w:r>
            <w:r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  <w:t>We’re not afraid of trying new things and learn by getting things wrong. We question every idea to make it better and we change when things aren’t working.</w:t>
            </w:r>
          </w:p>
          <w:p w14:paraId="5E3C8A7E" w14:textId="77777777" w:rsidR="00EE221E" w:rsidRDefault="00333DD4">
            <w:pPr>
              <w:widowControl w:val="0"/>
              <w:spacing w:before="280" w:after="280" w:line="240" w:lineRule="auto"/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 xml:space="preserve">We’re generous. </w:t>
            </w:r>
            <w:r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  <w:t>We work together, sharing knowledge and experience to solve problems. We tell it like it is and respect everyone</w:t>
            </w: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>.</w:t>
            </w:r>
          </w:p>
          <w:p w14:paraId="5399DDD6" w14:textId="77777777" w:rsidR="00EE221E" w:rsidRDefault="00333DD4">
            <w:pPr>
              <w:widowControl w:val="0"/>
              <w:spacing w:after="280" w:line="240" w:lineRule="auto"/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 xml:space="preserve">We’re responsible. </w:t>
            </w:r>
            <w:r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  <w:t>We do what we say we’ll do and keep our promises. We remember that we work for a charity and use our resources effectively.</w:t>
            </w:r>
          </w:p>
        </w:tc>
      </w:tr>
      <w:tr w:rsidR="00EE221E" w14:paraId="693CABE5" w14:textId="77777777">
        <w:tc>
          <w:tcPr>
            <w:tcW w:w="9029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B3D1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004888"/>
                <w:sz w:val="54"/>
                <w:szCs w:val="54"/>
              </w:rPr>
            </w:pPr>
          </w:p>
          <w:tbl>
            <w:tblPr>
              <w:tblStyle w:val="a1"/>
              <w:tblW w:w="8790" w:type="dxa"/>
              <w:tblLayout w:type="fixed"/>
              <w:tblLook w:val="0600" w:firstRow="0" w:lastRow="0" w:firstColumn="0" w:lastColumn="0" w:noHBand="1" w:noVBand="1"/>
            </w:tblPr>
            <w:tblGrid>
              <w:gridCol w:w="915"/>
              <w:gridCol w:w="7875"/>
            </w:tblGrid>
            <w:tr w:rsidR="00EE221E" w14:paraId="18763413" w14:textId="77777777">
              <w:tc>
                <w:tcPr>
                  <w:tcW w:w="9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9D2847" w14:textId="77777777" w:rsidR="00EE221E" w:rsidRDefault="00333DD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b/>
                      <w:color w:val="004888"/>
                      <w:sz w:val="54"/>
                      <w:szCs w:val="5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noProof/>
                      <w:color w:val="004888"/>
                      <w:sz w:val="54"/>
                      <w:szCs w:val="54"/>
                    </w:rPr>
                    <w:drawing>
                      <wp:inline distT="114300" distB="114300" distL="114300" distR="114300" wp14:anchorId="4E089E47" wp14:editId="3BACDACB">
                        <wp:extent cx="423863" cy="405826"/>
                        <wp:effectExtent l="0" t="0" r="0" b="0"/>
                        <wp:docPr id="6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863" cy="405826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1EECFC" w14:textId="77777777" w:rsidR="00EE221E" w:rsidRDefault="00333DD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b/>
                      <w:color w:val="004888"/>
                      <w:sz w:val="54"/>
                      <w:szCs w:val="5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color w:val="004888"/>
                      <w:sz w:val="54"/>
                      <w:szCs w:val="54"/>
                    </w:rPr>
                    <w:t>3 things you should know about us</w:t>
                  </w:r>
                </w:p>
              </w:tc>
            </w:tr>
          </w:tbl>
          <w:p w14:paraId="09B87D0B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</w:pPr>
          </w:p>
          <w:p w14:paraId="05A1D50F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>1. We’re local and we’re national</w:t>
            </w:r>
            <w:r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  <w:t>. We have 6 national offices and offer direct support to people in around 300 independent local Citizens Advice services across England and Wales.</w:t>
            </w:r>
          </w:p>
          <w:p w14:paraId="2C774D8F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</w:pPr>
          </w:p>
          <w:p w14:paraId="77E727C2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 xml:space="preserve">2. We’re here for everyone. </w:t>
            </w:r>
            <w:r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  <w:t>Our advice helps people solve problems and our advocacy helps fix problems in society. Whatever the problem, we won’t turn people away.</w:t>
            </w:r>
          </w:p>
          <w:p w14:paraId="79ED423F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 xml:space="preserve"> </w:t>
            </w:r>
          </w:p>
          <w:p w14:paraId="1E1365FF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color w:val="004888"/>
                <w:sz w:val="24"/>
                <w:szCs w:val="24"/>
              </w:rPr>
              <w:t xml:space="preserve">3. We’re listened to - and we make a difference. </w:t>
            </w:r>
            <w:r>
              <w:rPr>
                <w:rFonts w:ascii="Open Sans" w:eastAsia="Open Sans" w:hAnsi="Open Sans" w:cs="Open Sans"/>
                <w:color w:val="004888"/>
                <w:sz w:val="24"/>
                <w:szCs w:val="24"/>
              </w:rPr>
              <w:t>Our trusted brand and the quality of our research mean we make a real impact on behalf of the people who rely on us.</w:t>
            </w:r>
          </w:p>
        </w:tc>
      </w:tr>
    </w:tbl>
    <w:p w14:paraId="579B5C3D" w14:textId="77777777" w:rsidR="00EE221E" w:rsidRDefault="00EE221E"/>
    <w:p w14:paraId="7E2E6726" w14:textId="77777777" w:rsidR="00EE221E" w:rsidRDefault="00EE221E"/>
    <w:p w14:paraId="55381896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54"/>
          <w:szCs w:val="54"/>
        </w:rPr>
      </w:pPr>
    </w:p>
    <w:p w14:paraId="64140F07" w14:textId="77777777" w:rsidR="00EE221E" w:rsidRDefault="00333DD4">
      <w:pPr>
        <w:rPr>
          <w:rFonts w:ascii="Open Sans" w:eastAsia="Open Sans" w:hAnsi="Open Sans" w:cs="Open Sans"/>
          <w:b/>
          <w:color w:val="004888"/>
          <w:sz w:val="48"/>
          <w:szCs w:val="48"/>
        </w:rPr>
      </w:pPr>
      <w:r>
        <w:rPr>
          <w:rFonts w:ascii="Open Sans" w:eastAsia="Open Sans" w:hAnsi="Open Sans" w:cs="Open Sans"/>
          <w:b/>
          <w:color w:val="004888"/>
          <w:sz w:val="48"/>
          <w:szCs w:val="48"/>
        </w:rPr>
        <w:t>How</w:t>
      </w:r>
      <w:r w:rsidR="001117C0">
        <w:rPr>
          <w:rFonts w:ascii="Open Sans" w:eastAsia="Open Sans" w:hAnsi="Open Sans" w:cs="Open Sans"/>
          <w:b/>
          <w:color w:val="004888"/>
          <w:sz w:val="48"/>
          <w:szCs w:val="48"/>
        </w:rPr>
        <w:t xml:space="preserve"> </w:t>
      </w:r>
      <w:r>
        <w:rPr>
          <w:rFonts w:ascii="Open Sans" w:eastAsia="Open Sans" w:hAnsi="Open Sans" w:cs="Open Sans"/>
          <w:b/>
          <w:color w:val="004888"/>
          <w:sz w:val="48"/>
          <w:szCs w:val="48"/>
        </w:rPr>
        <w:t>Citizens Advice works</w:t>
      </w:r>
    </w:p>
    <w:p w14:paraId="709165E4" w14:textId="77777777" w:rsidR="00EE221E" w:rsidRDefault="00EE221E">
      <w:pPr>
        <w:rPr>
          <w:rFonts w:ascii="Open Sans" w:eastAsia="Open Sans" w:hAnsi="Open Sans" w:cs="Open Sans"/>
          <w:b/>
          <w:color w:val="004888"/>
          <w:sz w:val="48"/>
          <w:szCs w:val="48"/>
        </w:rPr>
      </w:pPr>
    </w:p>
    <w:p w14:paraId="14FEE0AE" w14:textId="77777777" w:rsidR="008C6DBF" w:rsidRDefault="008C6DBF" w:rsidP="002733EE">
      <w:pPr>
        <w:spacing w:line="240" w:lineRule="auto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>Citizens Advice Mid Suffolk is an independent charity located in the market town of Stowmarket in Suffolk.</w:t>
      </w:r>
    </w:p>
    <w:p w14:paraId="10FE28A3" w14:textId="77777777" w:rsidR="008C6DBF" w:rsidRPr="008C6DBF" w:rsidRDefault="008C6DBF" w:rsidP="002733EE">
      <w:pPr>
        <w:spacing w:line="240" w:lineRule="auto"/>
        <w:rPr>
          <w:rFonts w:ascii="Open Sans" w:eastAsia="Open Sans" w:hAnsi="Open Sans" w:cs="Open Sans"/>
          <w:color w:val="004B88"/>
          <w:sz w:val="24"/>
          <w:szCs w:val="24"/>
        </w:rPr>
      </w:pPr>
    </w:p>
    <w:p w14:paraId="0169BC40" w14:textId="77777777" w:rsidR="008739B8" w:rsidRPr="008739B8" w:rsidRDefault="008739B8" w:rsidP="002733EE">
      <w:pPr>
        <w:spacing w:line="240" w:lineRule="auto"/>
        <w:rPr>
          <w:rFonts w:ascii="Open Sans" w:eastAsia="Open Sans" w:hAnsi="Open Sans" w:cs="Open Sans"/>
          <w:color w:val="004B88"/>
          <w:sz w:val="24"/>
          <w:szCs w:val="24"/>
        </w:rPr>
      </w:pPr>
      <w:r w:rsidRPr="008739B8">
        <w:rPr>
          <w:rFonts w:ascii="Open Sans" w:eastAsia="Open Sans" w:hAnsi="Open Sans" w:cs="Open Sans"/>
          <w:color w:val="004B88"/>
          <w:sz w:val="24"/>
          <w:szCs w:val="24"/>
        </w:rPr>
        <w:t>The charity provides free, independent, confidential and impartial advice to everyone on their rights and responsibilities and works to improve the policies and practices that affect people’s lives</w:t>
      </w:r>
    </w:p>
    <w:p w14:paraId="50679E38" w14:textId="77777777" w:rsidR="008739B8" w:rsidRPr="008739B8" w:rsidRDefault="008739B8">
      <w:pPr>
        <w:rPr>
          <w:rFonts w:ascii="Open Sans" w:eastAsia="Open Sans" w:hAnsi="Open Sans" w:cs="Open Sans"/>
          <w:b/>
          <w:color w:val="004888"/>
          <w:sz w:val="24"/>
          <w:szCs w:val="48"/>
        </w:rPr>
      </w:pPr>
    </w:p>
    <w:p w14:paraId="322DA250" w14:textId="77777777" w:rsidR="008C6DBF" w:rsidRDefault="008C6DBF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 w:type="page"/>
      </w:r>
    </w:p>
    <w:p w14:paraId="1BB89F72" w14:textId="77777777" w:rsidR="00EE221E" w:rsidRDefault="00333DD4">
      <w:pPr>
        <w:widowControl w:val="0"/>
        <w:spacing w:line="240" w:lineRule="auto"/>
        <w:rPr>
          <w:sz w:val="28"/>
          <w:szCs w:val="28"/>
        </w:rPr>
      </w:pPr>
      <w:r>
        <w:rPr>
          <w:rFonts w:ascii="Open Sans" w:eastAsia="Open Sans" w:hAnsi="Open Sans" w:cs="Open Sans"/>
          <w:noProof/>
          <w:color w:val="004888"/>
          <w:sz w:val="32"/>
          <w:szCs w:val="32"/>
        </w:rPr>
        <w:drawing>
          <wp:inline distT="19050" distB="19050" distL="19050" distR="19050" wp14:anchorId="71525EC8" wp14:editId="000B11FA">
            <wp:extent cx="390525" cy="390525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004888"/>
          <w:sz w:val="32"/>
          <w:szCs w:val="32"/>
        </w:rPr>
        <w:t xml:space="preserve"> </w:t>
      </w:r>
      <w:r>
        <w:t xml:space="preserve"> </w:t>
      </w:r>
      <w:r>
        <w:rPr>
          <w:rFonts w:ascii="Open Sans" w:eastAsia="Open Sans" w:hAnsi="Open Sans" w:cs="Open Sans"/>
          <w:b/>
          <w:color w:val="004888"/>
          <w:sz w:val="54"/>
          <w:szCs w:val="54"/>
        </w:rPr>
        <w:t>Overview of Citizens Advice</w:t>
      </w:r>
    </w:p>
    <w:p w14:paraId="14C99DBA" w14:textId="77777777" w:rsidR="00EE221E" w:rsidRDefault="00EE221E"/>
    <w:tbl>
      <w:tblPr>
        <w:tblStyle w:val="a2"/>
        <w:tblW w:w="954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500"/>
        <w:gridCol w:w="5040"/>
      </w:tblGrid>
      <w:tr w:rsidR="00EE221E" w14:paraId="12ABB4B2" w14:textId="77777777">
        <w:trPr>
          <w:trHeight w:val="94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9CB9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</w:p>
          <w:p w14:paraId="4CED28DE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The Citizens Advice service is made up of Citizens Advice - the national charity - and a network of around 300 local Citizens Advice members.</w:t>
            </w: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br/>
            </w: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br/>
              <w:t>This role sits our network of independent charities, delivering services from</w:t>
            </w:r>
          </w:p>
          <w:p w14:paraId="4145A750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</w:p>
          <w:p w14:paraId="283079A9" w14:textId="77777777" w:rsidR="00EE221E" w:rsidRDefault="00333DD4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over 600 local Citizens Advice outlets</w:t>
            </w:r>
          </w:p>
          <w:p w14:paraId="66B81AD0" w14:textId="77777777" w:rsidR="00EE221E" w:rsidRDefault="00333DD4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over 1,800 community centres, GPs’ surgeries and prisons</w:t>
            </w: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br/>
            </w:r>
          </w:p>
          <w:p w14:paraId="3FE99646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They do this with:  </w:t>
            </w:r>
          </w:p>
          <w:p w14:paraId="7F36C6CE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</w:p>
          <w:p w14:paraId="7375C2B2" w14:textId="77777777" w:rsidR="00EE221E" w:rsidRDefault="00333D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6,500 local staff</w:t>
            </w:r>
          </w:p>
          <w:p w14:paraId="07BB1C3B" w14:textId="77777777" w:rsidR="00EE221E" w:rsidRDefault="00333D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over 23,000 trained volunteers</w:t>
            </w:r>
          </w:p>
          <w:p w14:paraId="3036B6C3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</w:p>
          <w:p w14:paraId="3E0E1A93" w14:textId="77777777" w:rsidR="00EE221E" w:rsidRDefault="00333DD4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 xml:space="preserve">Our reach means 99% of people in England and Wales can access a local Citizens Advice within a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>30 minute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4"/>
                <w:szCs w:val="24"/>
              </w:rPr>
              <w:t xml:space="preserve"> drive of where they live.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5B09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8"/>
                <w:szCs w:val="28"/>
              </w:rPr>
            </w:pPr>
          </w:p>
          <w:p w14:paraId="2D9735BF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8"/>
                <w:szCs w:val="28"/>
              </w:rPr>
            </w:pPr>
          </w:p>
          <w:p w14:paraId="1CF5B32F" w14:textId="77777777" w:rsidR="00EE221E" w:rsidRDefault="00333DD4">
            <w:pPr>
              <w:widowControl w:val="0"/>
              <w:spacing w:line="240" w:lineRule="auto"/>
              <w:jc w:val="right"/>
              <w:rPr>
                <w:rFonts w:ascii="Open Sans" w:eastAsia="Open Sans" w:hAnsi="Open Sans" w:cs="Open Sans"/>
                <w:color w:val="004B88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noProof/>
                <w:color w:val="004B88"/>
                <w:sz w:val="28"/>
                <w:szCs w:val="28"/>
              </w:rPr>
              <w:drawing>
                <wp:inline distT="114300" distB="114300" distL="114300" distR="114300" wp14:anchorId="43BD45EA" wp14:editId="4F2FEE49">
                  <wp:extent cx="2876550" cy="48768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487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E7E0E7" w14:textId="77777777" w:rsidR="00EE221E" w:rsidRDefault="00EE221E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004B88"/>
                <w:sz w:val="28"/>
                <w:szCs w:val="28"/>
              </w:rPr>
            </w:pPr>
          </w:p>
        </w:tc>
      </w:tr>
    </w:tbl>
    <w:p w14:paraId="603FBBAC" w14:textId="77777777" w:rsidR="00EE221E" w:rsidRDefault="00EE221E">
      <w:pPr>
        <w:widowControl w:val="0"/>
        <w:spacing w:line="240" w:lineRule="auto"/>
        <w:rPr>
          <w:sz w:val="28"/>
          <w:szCs w:val="28"/>
        </w:rPr>
      </w:pPr>
    </w:p>
    <w:p w14:paraId="080F995E" w14:textId="77777777" w:rsidR="00EE221E" w:rsidRDefault="00EE221E">
      <w:pPr>
        <w:widowControl w:val="0"/>
        <w:spacing w:line="360" w:lineRule="auto"/>
        <w:rPr>
          <w:rFonts w:ascii="Open Sans" w:eastAsia="Open Sans" w:hAnsi="Open Sans" w:cs="Open Sans"/>
          <w:color w:val="004888"/>
          <w:sz w:val="32"/>
          <w:szCs w:val="32"/>
        </w:rPr>
      </w:pPr>
    </w:p>
    <w:p w14:paraId="597B637E" w14:textId="77777777" w:rsidR="00EE221E" w:rsidRDefault="00EE221E">
      <w:pPr>
        <w:widowControl w:val="0"/>
        <w:spacing w:after="160"/>
        <w:rPr>
          <w:rFonts w:ascii="Open Sans" w:eastAsia="Open Sans" w:hAnsi="Open Sans" w:cs="Open Sans"/>
          <w:color w:val="004888"/>
          <w:sz w:val="28"/>
          <w:szCs w:val="28"/>
        </w:rPr>
      </w:pPr>
    </w:p>
    <w:p w14:paraId="6DA4C96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65CEDB64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br w:type="page"/>
      </w:r>
    </w:p>
    <w:p w14:paraId="4BC3720E" w14:textId="77777777" w:rsidR="00EE221E" w:rsidRDefault="00333DD4">
      <w:pPr>
        <w:widowControl w:val="0"/>
        <w:spacing w:line="360" w:lineRule="auto"/>
        <w:rPr>
          <w:rFonts w:ascii="Open Sans" w:eastAsia="Open Sans" w:hAnsi="Open Sans" w:cs="Open Sans"/>
          <w:b/>
          <w:color w:val="004888"/>
          <w:sz w:val="54"/>
          <w:szCs w:val="54"/>
        </w:rPr>
      </w:pPr>
      <w:r>
        <w:rPr>
          <w:rFonts w:ascii="Open Sans" w:eastAsia="Open Sans" w:hAnsi="Open Sans" w:cs="Open Sans"/>
          <w:noProof/>
          <w:color w:val="004888"/>
          <w:sz w:val="32"/>
          <w:szCs w:val="32"/>
        </w:rPr>
        <w:drawing>
          <wp:inline distT="19050" distB="19050" distL="19050" distR="19050" wp14:anchorId="7CD54A8C" wp14:editId="1D99C982">
            <wp:extent cx="490682" cy="43180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004888"/>
          <w:sz w:val="32"/>
          <w:szCs w:val="32"/>
        </w:rPr>
        <w:t xml:space="preserve">  </w:t>
      </w:r>
      <w:r>
        <w:rPr>
          <w:rFonts w:ascii="Open Sans" w:eastAsia="Open Sans" w:hAnsi="Open Sans" w:cs="Open Sans"/>
          <w:b/>
          <w:color w:val="004888"/>
          <w:sz w:val="54"/>
          <w:szCs w:val="54"/>
        </w:rPr>
        <w:t>The role</w:t>
      </w:r>
    </w:p>
    <w:p w14:paraId="23FB5E0D" w14:textId="10E4289A" w:rsidR="00EE221E" w:rsidRDefault="005E7329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The Help to Claim Adviser</w:t>
      </w:r>
      <w:r w:rsidR="00333DD4">
        <w:rPr>
          <w:rFonts w:ascii="Open Sans" w:eastAsia="Open Sans" w:hAnsi="Open Sans" w:cs="Open Sans"/>
          <w:color w:val="004888"/>
          <w:sz w:val="24"/>
          <w:szCs w:val="24"/>
        </w:rPr>
        <w:t xml:space="preserve"> offers end-to-end support to help people make a new Universal Credit claim and be ready for when their first payment arrives.</w:t>
      </w:r>
    </w:p>
    <w:p w14:paraId="7D53DFD4" w14:textId="454EAFA3" w:rsidR="00EE221E" w:rsidRDefault="00333DD4">
      <w:pPr>
        <w:widowControl w:val="0"/>
        <w:spacing w:before="316"/>
        <w:ind w:right="9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We are looking for an adviser with good IT skills to support clients to make and complete their new Universal Credit claim, as well as a commitment to the aims and principles of the Citizens Advice Service.</w:t>
      </w:r>
      <w:r w:rsidR="005E7329">
        <w:rPr>
          <w:rFonts w:ascii="Open Sans" w:eastAsia="Open Sans" w:hAnsi="Open Sans" w:cs="Open Sans"/>
          <w:color w:val="004888"/>
          <w:sz w:val="24"/>
          <w:szCs w:val="24"/>
        </w:rPr>
        <w:t xml:space="preserve"> Advice and support will be provided in the Job Centre, at the offices in Stowmarket and via telephone and web chat.</w:t>
      </w:r>
    </w:p>
    <w:p w14:paraId="15BEB052" w14:textId="77777777" w:rsidR="00EE221E" w:rsidRDefault="00EE221E">
      <w:pPr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F7EE745" w14:textId="77777777" w:rsidR="00EE221E" w:rsidRDefault="00333DD4">
      <w:pPr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You’ll have the ability to interview clients using sensitive listening and questioning skills to get to the root of the issues and empower clients, whilst maintaining structure and control of meetings. </w:t>
      </w:r>
    </w:p>
    <w:p w14:paraId="527B25B8" w14:textId="77777777" w:rsidR="00EE221E" w:rsidRDefault="00EE221E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962F403" w14:textId="1F5CC72D" w:rsidR="005617C0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Context of role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: Reporting directly to the </w:t>
      </w:r>
      <w:r w:rsidR="005E7329">
        <w:rPr>
          <w:rFonts w:ascii="Open Sans" w:eastAsia="Open Sans" w:hAnsi="Open Sans" w:cs="Open Sans"/>
          <w:color w:val="004888"/>
          <w:sz w:val="24"/>
          <w:szCs w:val="24"/>
        </w:rPr>
        <w:t xml:space="preserve">Specialist </w:t>
      </w:r>
      <w:r w:rsidR="00CC4008">
        <w:rPr>
          <w:rFonts w:ascii="Open Sans" w:eastAsia="Open Sans" w:hAnsi="Open Sans" w:cs="Open Sans"/>
          <w:color w:val="004888"/>
          <w:sz w:val="24"/>
          <w:szCs w:val="24"/>
        </w:rPr>
        <w:t>Supervisor</w:t>
      </w:r>
    </w:p>
    <w:p w14:paraId="4437EDB5" w14:textId="77777777" w:rsidR="005617C0" w:rsidRPr="005617C0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0A711B2" w14:textId="3C30F49A" w:rsidR="005617C0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Hours: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18 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>hours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a week which equates to 6 hours on a Monday, Wednesday and Friday</w:t>
      </w:r>
    </w:p>
    <w:p w14:paraId="145EA472" w14:textId="77777777" w:rsidR="005617C0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0DD76788" w14:textId="676303AC" w:rsidR="005617C0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Contract: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Fixed term to </w:t>
      </w:r>
      <w:r>
        <w:rPr>
          <w:rFonts w:ascii="Open Sans" w:eastAsia="Open Sans" w:hAnsi="Open Sans" w:cs="Open Sans"/>
          <w:color w:val="004888"/>
          <w:sz w:val="24"/>
          <w:szCs w:val="24"/>
        </w:rPr>
        <w:t>31</w:t>
      </w:r>
      <w:r w:rsidRPr="005617C0">
        <w:rPr>
          <w:rFonts w:ascii="Open Sans" w:eastAsia="Open Sans" w:hAnsi="Open Sans" w:cs="Open Sans"/>
          <w:color w:val="004888"/>
          <w:sz w:val="24"/>
          <w:szCs w:val="24"/>
          <w:vertAlign w:val="superscript"/>
        </w:rPr>
        <w:t>st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March 202</w:t>
      </w:r>
      <w:r w:rsidR="00F43F0C">
        <w:rPr>
          <w:rFonts w:ascii="Open Sans" w:eastAsia="Open Sans" w:hAnsi="Open Sans" w:cs="Open Sans"/>
          <w:color w:val="004888"/>
          <w:sz w:val="24"/>
          <w:szCs w:val="24"/>
        </w:rPr>
        <w:t>1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with possible extension dependent on funding</w:t>
      </w:r>
    </w:p>
    <w:p w14:paraId="1BAB9623" w14:textId="77777777" w:rsidR="005617C0" w:rsidRPr="005617C0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20AB8C5E" w14:textId="375A2D81" w:rsidR="00EE221E" w:rsidRDefault="005617C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 xml:space="preserve">Actual </w:t>
      </w:r>
      <w:r w:rsidRPr="00313FBD">
        <w:rPr>
          <w:rFonts w:ascii="Open Sans" w:eastAsia="Open Sans" w:hAnsi="Open Sans" w:cs="Open Sans"/>
          <w:b/>
          <w:color w:val="004888"/>
          <w:sz w:val="24"/>
          <w:szCs w:val="24"/>
        </w:rPr>
        <w:t>salary: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£</w:t>
      </w:r>
      <w:r w:rsidR="002B5B8A">
        <w:rPr>
          <w:rFonts w:ascii="Open Sans" w:eastAsia="Open Sans" w:hAnsi="Open Sans" w:cs="Open Sans"/>
          <w:color w:val="004888"/>
          <w:sz w:val="24"/>
          <w:szCs w:val="24"/>
        </w:rPr>
        <w:t>9,023.04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per annum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plus 8% pension contribution</w:t>
      </w:r>
      <w:r w:rsidR="00CC4008">
        <w:rPr>
          <w:rFonts w:ascii="Open Sans" w:eastAsia="Open Sans" w:hAnsi="Open Sans" w:cs="Open Sans"/>
          <w:color w:val="004888"/>
          <w:sz w:val="24"/>
          <w:szCs w:val="24"/>
        </w:rPr>
        <w:t xml:space="preserve"> after first three months</w:t>
      </w:r>
    </w:p>
    <w:p w14:paraId="7034A8D8" w14:textId="77777777" w:rsidR="00CC4008" w:rsidRDefault="00CC4008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94DD051" w14:textId="02649562" w:rsidR="00CC4008" w:rsidRDefault="00CC4008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CC4008">
        <w:rPr>
          <w:rFonts w:ascii="Open Sans" w:eastAsia="Open Sans" w:hAnsi="Open Sans" w:cs="Open Sans"/>
          <w:b/>
          <w:color w:val="004888"/>
          <w:sz w:val="24"/>
          <w:szCs w:val="24"/>
        </w:rPr>
        <w:t>Closing date: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F52D16">
        <w:rPr>
          <w:rFonts w:ascii="Open Sans" w:eastAsia="Open Sans" w:hAnsi="Open Sans" w:cs="Open Sans"/>
          <w:color w:val="004888"/>
          <w:sz w:val="24"/>
          <w:szCs w:val="24"/>
        </w:rPr>
        <w:t>10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am </w:t>
      </w:r>
      <w:r w:rsidR="002B5B8A">
        <w:rPr>
          <w:rFonts w:ascii="Open Sans" w:eastAsia="Open Sans" w:hAnsi="Open Sans" w:cs="Open Sans"/>
          <w:color w:val="004888"/>
          <w:sz w:val="24"/>
          <w:szCs w:val="24"/>
        </w:rPr>
        <w:t>Monday 30</w:t>
      </w:r>
      <w:r w:rsidR="002B5B8A" w:rsidRPr="002B5B8A">
        <w:rPr>
          <w:rFonts w:ascii="Open Sans" w:eastAsia="Open Sans" w:hAnsi="Open Sans" w:cs="Open Sans"/>
          <w:color w:val="004888"/>
          <w:sz w:val="24"/>
          <w:szCs w:val="24"/>
          <w:vertAlign w:val="superscript"/>
        </w:rPr>
        <w:t>th</w:t>
      </w:r>
      <w:r w:rsidR="002B5B8A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D661AB">
        <w:rPr>
          <w:rFonts w:ascii="Open Sans" w:eastAsia="Open Sans" w:hAnsi="Open Sans" w:cs="Open Sans"/>
          <w:color w:val="004888"/>
          <w:sz w:val="24"/>
          <w:szCs w:val="24"/>
        </w:rPr>
        <w:t>March</w:t>
      </w:r>
      <w:r w:rsidR="002B5B8A">
        <w:rPr>
          <w:rFonts w:ascii="Open Sans" w:eastAsia="Open Sans" w:hAnsi="Open Sans" w:cs="Open Sans"/>
          <w:color w:val="004888"/>
          <w:sz w:val="24"/>
          <w:szCs w:val="24"/>
        </w:rPr>
        <w:t xml:space="preserve"> 2020</w:t>
      </w:r>
    </w:p>
    <w:p w14:paraId="793D7D14" w14:textId="77777777" w:rsidR="00694AB0" w:rsidRDefault="00694AB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6F4574F" w14:textId="77777777" w:rsidR="00694AB0" w:rsidRDefault="00694AB0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694AB0">
        <w:rPr>
          <w:rFonts w:ascii="Open Sans" w:eastAsia="Open Sans" w:hAnsi="Open Sans" w:cs="Open Sans"/>
          <w:b/>
          <w:color w:val="004888"/>
          <w:sz w:val="24"/>
          <w:szCs w:val="24"/>
        </w:rPr>
        <w:t>Start date: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As soon as possible</w:t>
      </w:r>
    </w:p>
    <w:p w14:paraId="26C65308" w14:textId="77777777" w:rsidR="00CC4008" w:rsidRPr="005617C0" w:rsidRDefault="00CC4008" w:rsidP="005617C0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216C31E0" w14:textId="77777777" w:rsidR="00EE221E" w:rsidRDefault="00EE221E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EC21B4B" w14:textId="77777777" w:rsidR="00694AB0" w:rsidRDefault="00694AB0">
      <w:pPr>
        <w:rPr>
          <w:rFonts w:ascii="Open Sans" w:eastAsia="Open Sans" w:hAnsi="Open Sans" w:cs="Open Sans"/>
          <w:color w:val="004888"/>
          <w:sz w:val="28"/>
          <w:szCs w:val="28"/>
        </w:rPr>
      </w:pPr>
      <w:r>
        <w:rPr>
          <w:rFonts w:ascii="Open Sans" w:eastAsia="Open Sans" w:hAnsi="Open Sans" w:cs="Open Sans"/>
          <w:color w:val="004888"/>
          <w:sz w:val="28"/>
          <w:szCs w:val="28"/>
        </w:rPr>
        <w:br w:type="page"/>
      </w:r>
    </w:p>
    <w:p w14:paraId="079DD993" w14:textId="77777777" w:rsidR="00EE221E" w:rsidRDefault="00333DD4">
      <w:pPr>
        <w:widowControl w:val="0"/>
        <w:spacing w:line="360" w:lineRule="auto"/>
        <w:rPr>
          <w:rFonts w:ascii="Open Sans" w:eastAsia="Open Sans" w:hAnsi="Open Sans" w:cs="Open Sans"/>
          <w:b/>
          <w:color w:val="004888"/>
          <w:sz w:val="54"/>
          <w:szCs w:val="54"/>
        </w:rPr>
      </w:pPr>
      <w:r>
        <w:rPr>
          <w:rFonts w:ascii="Open Sans" w:eastAsia="Open Sans" w:hAnsi="Open Sans" w:cs="Open Sans"/>
          <w:noProof/>
          <w:color w:val="004888"/>
          <w:sz w:val="28"/>
          <w:szCs w:val="28"/>
        </w:rPr>
        <w:drawing>
          <wp:inline distT="19050" distB="19050" distL="19050" distR="19050" wp14:anchorId="2FD44264" wp14:editId="7D03B8B6">
            <wp:extent cx="490682" cy="43180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004888"/>
          <w:sz w:val="28"/>
          <w:szCs w:val="28"/>
        </w:rPr>
        <w:t xml:space="preserve">  </w:t>
      </w:r>
      <w:r>
        <w:rPr>
          <w:rFonts w:ascii="Open Sans" w:eastAsia="Open Sans" w:hAnsi="Open Sans" w:cs="Open Sans"/>
          <w:b/>
          <w:color w:val="004888"/>
          <w:sz w:val="54"/>
          <w:szCs w:val="54"/>
        </w:rPr>
        <w:t>Role profile</w:t>
      </w:r>
    </w:p>
    <w:p w14:paraId="4DB0A143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  <w:r>
        <w:rPr>
          <w:rFonts w:ascii="Open Sans" w:eastAsia="Open Sans" w:hAnsi="Open Sans" w:cs="Open Sans"/>
          <w:b/>
          <w:color w:val="004888"/>
          <w:sz w:val="24"/>
          <w:szCs w:val="24"/>
        </w:rPr>
        <w:t>Advice giving</w:t>
      </w:r>
    </w:p>
    <w:p w14:paraId="0C275E6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D5D982B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Interview clients using sensitive listening and questioning skills in order to allow clients to explain their problem(s) and empower them to set their own priorities</w:t>
      </w:r>
    </w:p>
    <w:p w14:paraId="6AA3820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DC07A00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Supporting clients to use IT to make their new Universal Credit claim</w:t>
      </w:r>
    </w:p>
    <w:p w14:paraId="7C15069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DAB090D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Use Citizens Advice resources to find, interpret and communicate the relevant information to clients</w:t>
      </w:r>
    </w:p>
    <w:p w14:paraId="3587201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BE739E6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Complete benefits </w:t>
      </w:r>
      <w:proofErr w:type="gramStart"/>
      <w:r>
        <w:rPr>
          <w:rFonts w:ascii="Open Sans" w:eastAsia="Open Sans" w:hAnsi="Open Sans" w:cs="Open Sans"/>
          <w:color w:val="004888"/>
          <w:sz w:val="24"/>
          <w:szCs w:val="24"/>
        </w:rPr>
        <w:t>checks</w:t>
      </w:r>
      <w:proofErr w:type="gramEnd"/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when appropriate </w:t>
      </w:r>
    </w:p>
    <w:p w14:paraId="10A4E5BA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210DDAC0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Research and explore options and implications so that clients can make informed decisions.</w:t>
      </w:r>
    </w:p>
    <w:p w14:paraId="2B8DCAD9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79ABAB2A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Act for the client where necessary using appropriate communication skills and channels.</w:t>
      </w:r>
    </w:p>
    <w:p w14:paraId="49D25D46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26511961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Refer internally or to other specialist agencies as appropriate. </w:t>
      </w:r>
    </w:p>
    <w:p w14:paraId="104754A4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B86C61C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Ensure that all work meets quality standards and the requirements of the funder</w:t>
      </w:r>
    </w:p>
    <w:p w14:paraId="1C6AF24C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DDE0415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Ensure that work reflects and supports the Citizens Advice service's equality and diversity strategy. </w:t>
      </w:r>
    </w:p>
    <w:p w14:paraId="594F757D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85B30C6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Maintain detailed case records for the purpose of continuity of casework, information retrieval, statistical monitoring and report preparation. </w:t>
      </w:r>
    </w:p>
    <w:p w14:paraId="3D6AF924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BE4B26B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Work in a variety of settings including community outreach, Jobcentres and local authority offices as required</w:t>
      </w:r>
    </w:p>
    <w:p w14:paraId="1F9D92A2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7B0F0992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Complete the required training to comply with quality assurance processes</w:t>
      </w:r>
    </w:p>
    <w:p w14:paraId="0AEF132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0BDEB2D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60F3DF6F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  <w:r>
        <w:rPr>
          <w:rFonts w:ascii="Open Sans" w:eastAsia="Open Sans" w:hAnsi="Open Sans" w:cs="Open Sans"/>
          <w:b/>
          <w:color w:val="004888"/>
          <w:sz w:val="24"/>
          <w:szCs w:val="24"/>
        </w:rPr>
        <w:t>Research and campaigns</w:t>
      </w:r>
    </w:p>
    <w:p w14:paraId="06CF871C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627EF238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Support our research and campaigns work through various channels including case studies, data collection and client consent</w:t>
      </w:r>
    </w:p>
    <w:p w14:paraId="3B1F3F4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8CABCEA" w14:textId="77777777" w:rsidR="00313FBD" w:rsidRDefault="00313FBD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54BE3319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  <w:r>
        <w:rPr>
          <w:rFonts w:ascii="Open Sans" w:eastAsia="Open Sans" w:hAnsi="Open Sans" w:cs="Open Sans"/>
          <w:b/>
          <w:color w:val="004888"/>
          <w:sz w:val="24"/>
          <w:szCs w:val="24"/>
        </w:rPr>
        <w:t>Professional development</w:t>
      </w:r>
    </w:p>
    <w:p w14:paraId="1FBB3AF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6CD223B8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Keep up to date with legislation, policies and procedures and undertake appropriate training</w:t>
      </w:r>
    </w:p>
    <w:p w14:paraId="54B12BB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2BE6548F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Read relevant publications</w:t>
      </w:r>
    </w:p>
    <w:p w14:paraId="3E46C652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C32FF7F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Attend relevant internal and external meetings as agreed with the line manager</w:t>
      </w:r>
    </w:p>
    <w:p w14:paraId="0B807E76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B8027BE" w14:textId="77777777" w:rsidR="009A7F1C" w:rsidRPr="00313FBD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Prepare for and attend supervision sessions/team meetings/staff meetings as appropriate </w:t>
      </w:r>
    </w:p>
    <w:p w14:paraId="5E818AAC" w14:textId="77777777" w:rsidR="009A7F1C" w:rsidRDefault="009A7F1C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2AB1E2D8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  <w:r>
        <w:rPr>
          <w:rFonts w:ascii="Open Sans" w:eastAsia="Open Sans" w:hAnsi="Open Sans" w:cs="Open Sans"/>
          <w:b/>
          <w:color w:val="004888"/>
          <w:sz w:val="24"/>
          <w:szCs w:val="24"/>
        </w:rPr>
        <w:t>Administration</w:t>
      </w:r>
    </w:p>
    <w:p w14:paraId="055843B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2629EB97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Use of telephony and IT equipment for multichannel delivery of advice services</w:t>
      </w:r>
    </w:p>
    <w:p w14:paraId="313FD73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047C3306" w14:textId="77777777" w:rsidR="008A4DB2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Use of IT software for statistical recording of information relating to research and campaigns and funding requirements, record keeping and document production. </w:t>
      </w:r>
    </w:p>
    <w:p w14:paraId="3611D48F" w14:textId="77777777" w:rsidR="008A4DB2" w:rsidRDefault="008A4DB2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7930779A" w14:textId="2BBE13FE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Ensure GDPR compliant training is completed on an annual basis </w:t>
      </w:r>
    </w:p>
    <w:p w14:paraId="53693D3D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075F3564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Ensure that all work conforms to your organisation’s systems and procedures</w:t>
      </w:r>
    </w:p>
    <w:p w14:paraId="6A8FE3D7" w14:textId="77777777" w:rsidR="00A21BB1" w:rsidRPr="009A7F1C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2D2496E2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b/>
          <w:color w:val="004888"/>
          <w:sz w:val="24"/>
          <w:szCs w:val="24"/>
        </w:rPr>
        <w:t>Other duties and responsibilities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6FBD2587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655AC8C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Carry out any other tasks that may be within the scope of the post to ensure the effective delivery and development of the service </w:t>
      </w:r>
    </w:p>
    <w:p w14:paraId="5FC93E1D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660D4C6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Demonstrate commitment to the aims and policies of Citizens Advice </w:t>
      </w:r>
    </w:p>
    <w:p w14:paraId="0BCF7B89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1C2F4D0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Abide by health and safety guidelines and share responsibility for own safety and that of colleagues </w:t>
      </w:r>
    </w:p>
    <w:p w14:paraId="1F369253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0B984DED" w14:textId="77777777" w:rsidR="009A7F1C" w:rsidRDefault="009A7F1C">
      <w:pPr>
        <w:rPr>
          <w:rFonts w:ascii="Open Sans" w:eastAsia="Open Sans" w:hAnsi="Open Sans" w:cs="Open Sans"/>
          <w:color w:val="004888"/>
          <w:sz w:val="28"/>
          <w:szCs w:val="28"/>
        </w:rPr>
      </w:pPr>
      <w:r>
        <w:rPr>
          <w:rFonts w:ascii="Open Sans" w:eastAsia="Open Sans" w:hAnsi="Open Sans" w:cs="Open Sans"/>
          <w:color w:val="004888"/>
          <w:sz w:val="28"/>
          <w:szCs w:val="28"/>
        </w:rPr>
        <w:br w:type="page"/>
      </w:r>
    </w:p>
    <w:p w14:paraId="6CF2336B" w14:textId="77777777" w:rsidR="00EE221E" w:rsidRDefault="00333DD4">
      <w:pPr>
        <w:widowControl w:val="0"/>
        <w:rPr>
          <w:rFonts w:ascii="Open Sans" w:eastAsia="Open Sans" w:hAnsi="Open Sans" w:cs="Open Sans"/>
          <w:b/>
          <w:color w:val="004888"/>
          <w:sz w:val="54"/>
          <w:szCs w:val="54"/>
        </w:rPr>
      </w:pPr>
      <w:r>
        <w:rPr>
          <w:rFonts w:ascii="Open Sans" w:eastAsia="Open Sans" w:hAnsi="Open Sans" w:cs="Open Sans"/>
          <w:noProof/>
          <w:color w:val="004888"/>
          <w:sz w:val="28"/>
          <w:szCs w:val="28"/>
        </w:rPr>
        <w:drawing>
          <wp:inline distT="19050" distB="19050" distL="19050" distR="19050" wp14:anchorId="12D21BC6" wp14:editId="218045EF">
            <wp:extent cx="490682" cy="4318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004888"/>
          <w:sz w:val="28"/>
          <w:szCs w:val="28"/>
        </w:rPr>
        <w:t xml:space="preserve">  </w:t>
      </w:r>
      <w:r>
        <w:rPr>
          <w:rFonts w:ascii="Open Sans" w:eastAsia="Open Sans" w:hAnsi="Open Sans" w:cs="Open Sans"/>
          <w:b/>
          <w:color w:val="004888"/>
          <w:sz w:val="54"/>
          <w:szCs w:val="54"/>
        </w:rPr>
        <w:t>Person specification</w:t>
      </w:r>
    </w:p>
    <w:p w14:paraId="22AB8429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br/>
      </w:r>
      <w:r>
        <w:rPr>
          <w:rFonts w:ascii="Open Sans" w:eastAsia="Open Sans" w:hAnsi="Open Sans" w:cs="Open Sans"/>
          <w:b/>
          <w:color w:val="004888"/>
          <w:sz w:val="24"/>
          <w:szCs w:val="24"/>
        </w:rPr>
        <w:t xml:space="preserve">Essential </w:t>
      </w:r>
    </w:p>
    <w:p w14:paraId="28F9EF24" w14:textId="77777777" w:rsidR="00EE221E" w:rsidRPr="00A21BB1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Ability to use sensitive listening and questioning skills to get to the root of the issues and empower clients, whilst maintaining structure and control of meetings with them</w:t>
      </w:r>
    </w:p>
    <w:p w14:paraId="1757EE2E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235913BC" w14:textId="77777777" w:rsidR="00EE221E" w:rsidRPr="00A21BB1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Ability to give and receive feedback objectively and sensitively and a willingness to challenge constructively</w:t>
      </w:r>
    </w:p>
    <w:p w14:paraId="2B56CF8A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C64BC79" w14:textId="77777777" w:rsidR="00EE221E" w:rsidRPr="00A21BB1" w:rsidRDefault="00AC2ED0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>Experience of using</w:t>
      </w:r>
      <w:r w:rsidR="00333DD4" w:rsidRPr="00A21BB1">
        <w:rPr>
          <w:rFonts w:ascii="Open Sans" w:eastAsia="Open Sans" w:hAnsi="Open Sans" w:cs="Open Sans"/>
          <w:color w:val="004888"/>
          <w:sz w:val="24"/>
          <w:szCs w:val="24"/>
        </w:rPr>
        <w:t xml:space="preserve"> telephony and IT systems to deliver services across multiple channels for example webchat and telephone</w:t>
      </w:r>
    </w:p>
    <w:p w14:paraId="7F9F318A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93C7532" w14:textId="77777777" w:rsidR="00EE221E" w:rsidRPr="00A21BB1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Ability to use IT systems and packages, and resources in the provision of advice, record keeping</w:t>
      </w:r>
      <w:r w:rsidR="00A21BB1" w:rsidRPr="00A21BB1">
        <w:rPr>
          <w:rFonts w:ascii="Open Sans" w:eastAsia="Open Sans" w:hAnsi="Open Sans" w:cs="Open Sans"/>
          <w:color w:val="004888"/>
          <w:sz w:val="24"/>
          <w:szCs w:val="24"/>
        </w:rPr>
        <w:t xml:space="preserve">, </w:t>
      </w: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document production</w:t>
      </w:r>
      <w:r w:rsidR="00A21BB1" w:rsidRPr="00A21BB1">
        <w:rPr>
          <w:rFonts w:ascii="Open Sans" w:eastAsia="Open Sans" w:hAnsi="Open Sans" w:cs="Open Sans"/>
          <w:color w:val="004888"/>
          <w:sz w:val="24"/>
          <w:szCs w:val="24"/>
        </w:rPr>
        <w:t xml:space="preserve"> and</w:t>
      </w:r>
      <w:r w:rsidRPr="00A21BB1">
        <w:rPr>
          <w:rFonts w:ascii="Open Sans" w:eastAsia="Open Sans" w:hAnsi="Open Sans" w:cs="Open Sans"/>
          <w:color w:val="004888"/>
          <w:sz w:val="24"/>
          <w:szCs w:val="24"/>
        </w:rPr>
        <w:t xml:space="preserve"> support</w:t>
      </w:r>
      <w:r w:rsidR="00A21BB1">
        <w:rPr>
          <w:rFonts w:ascii="Open Sans" w:eastAsia="Open Sans" w:hAnsi="Open Sans" w:cs="Open Sans"/>
          <w:color w:val="004888"/>
          <w:sz w:val="24"/>
          <w:szCs w:val="24"/>
        </w:rPr>
        <w:t>ing</w:t>
      </w:r>
      <w:r w:rsidRPr="00A21BB1">
        <w:rPr>
          <w:rFonts w:ascii="Open Sans" w:eastAsia="Open Sans" w:hAnsi="Open Sans" w:cs="Open Sans"/>
          <w:color w:val="004888"/>
          <w:sz w:val="24"/>
          <w:szCs w:val="24"/>
        </w:rPr>
        <w:t xml:space="preserve"> clients with their online claim application</w:t>
      </w:r>
    </w:p>
    <w:p w14:paraId="3F68AE98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2DFED63C" w14:textId="77777777" w:rsidR="00EE221E" w:rsidRPr="00A21BB1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Ability and willingness to work as part of a team</w:t>
      </w:r>
    </w:p>
    <w:p w14:paraId="246D8D8C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9DBEDDB" w14:textId="77777777" w:rsidR="00EE221E" w:rsidRPr="005617C0" w:rsidRDefault="00333DD4" w:rsidP="005617C0">
      <w:pPr>
        <w:pStyle w:val="ListParagraph"/>
        <w:numPr>
          <w:ilvl w:val="0"/>
          <w:numId w:val="9"/>
        </w:numPr>
        <w:rPr>
          <w:rFonts w:ascii="Open Sans" w:eastAsia="Open Sans" w:hAnsi="Open Sans" w:cs="Open Sans"/>
          <w:color w:val="004888"/>
          <w:sz w:val="24"/>
          <w:szCs w:val="24"/>
        </w:rPr>
      </w:pPr>
      <w:r w:rsidRPr="00AC2ED0">
        <w:rPr>
          <w:rFonts w:ascii="Open Sans" w:eastAsia="Open Sans" w:hAnsi="Open Sans" w:cs="Open Sans"/>
          <w:color w:val="004888"/>
          <w:sz w:val="24"/>
          <w:szCs w:val="24"/>
        </w:rPr>
        <w:t>A commitment to continuous professional development, including a willingness to develop knowledge and skills in advice topics</w:t>
      </w:r>
      <w:r w:rsidR="00AC2ED0">
        <w:rPr>
          <w:rFonts w:ascii="Open Sans" w:eastAsia="Open Sans" w:hAnsi="Open Sans" w:cs="Open Sans"/>
          <w:color w:val="004888"/>
          <w:sz w:val="24"/>
          <w:szCs w:val="24"/>
        </w:rPr>
        <w:t>;</w:t>
      </w:r>
      <w:r w:rsidR="00AC2ED0" w:rsidRPr="00AC2ED0">
        <w:rPr>
          <w:rFonts w:ascii="Open Sans" w:eastAsia="Open Sans" w:hAnsi="Open Sans" w:cs="Open Sans"/>
          <w:color w:val="004888"/>
          <w:sz w:val="24"/>
          <w:szCs w:val="24"/>
        </w:rPr>
        <w:t xml:space="preserve"> and </w:t>
      </w:r>
      <w:r w:rsidR="00AC2ED0">
        <w:rPr>
          <w:rFonts w:ascii="Open Sans" w:eastAsia="Open Sans" w:hAnsi="Open Sans" w:cs="Open Sans"/>
          <w:color w:val="004888"/>
          <w:sz w:val="24"/>
          <w:szCs w:val="24"/>
        </w:rPr>
        <w:t xml:space="preserve">to </w:t>
      </w:r>
      <w:r w:rsidR="00AC2ED0" w:rsidRPr="00AC2ED0">
        <w:rPr>
          <w:rFonts w:ascii="Open Sans" w:eastAsia="Open Sans" w:hAnsi="Open Sans" w:cs="Open Sans"/>
          <w:color w:val="004888"/>
          <w:sz w:val="24"/>
          <w:szCs w:val="24"/>
        </w:rPr>
        <w:t>monitor and maintain standards for advice provision and quality assurance</w:t>
      </w:r>
    </w:p>
    <w:p w14:paraId="2540B4AA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E5FA9E3" w14:textId="77777777" w:rsidR="00EE221E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Ability to work in outreach settings with an understanding of information assurance and safety in those settings</w:t>
      </w:r>
    </w:p>
    <w:p w14:paraId="770531EB" w14:textId="77777777" w:rsidR="005617C0" w:rsidRDefault="005617C0" w:rsidP="005617C0">
      <w:pPr>
        <w:pStyle w:val="ListParagraph"/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1D58F704" w14:textId="77777777" w:rsidR="005617C0" w:rsidRPr="005617C0" w:rsidRDefault="005617C0" w:rsidP="005617C0">
      <w:pPr>
        <w:pStyle w:val="ListParagraph"/>
        <w:numPr>
          <w:ilvl w:val="0"/>
          <w:numId w:val="9"/>
        </w:numPr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color w:val="004888"/>
          <w:sz w:val="24"/>
          <w:szCs w:val="24"/>
        </w:rPr>
        <w:t>Full driver’s licence and access to a car.</w:t>
      </w:r>
    </w:p>
    <w:p w14:paraId="790904A1" w14:textId="77777777" w:rsidR="005617C0" w:rsidRDefault="005617C0" w:rsidP="005617C0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6A038CD2" w14:textId="77777777" w:rsidR="00EE221E" w:rsidRPr="00A21BB1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 xml:space="preserve">Ability to develop and maintain positive working relationships with external stakeholders </w:t>
      </w:r>
    </w:p>
    <w:p w14:paraId="253E49B4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619E4A11" w14:textId="77777777" w:rsidR="00EE221E" w:rsidRPr="00A21BB1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A21BB1">
        <w:rPr>
          <w:rFonts w:ascii="Open Sans" w:eastAsia="Open Sans" w:hAnsi="Open Sans" w:cs="Open Sans"/>
          <w:color w:val="004888"/>
          <w:sz w:val="24"/>
          <w:szCs w:val="24"/>
        </w:rPr>
        <w:t>Ability to commit to and work with the aims, principles and policies of the Citizens Advice service</w:t>
      </w:r>
    </w:p>
    <w:p w14:paraId="108C598D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735434DC" w14:textId="77777777" w:rsidR="00635B62" w:rsidRPr="005617C0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4F4C72">
        <w:rPr>
          <w:rFonts w:ascii="Open Sans" w:eastAsia="Open Sans" w:hAnsi="Open Sans" w:cs="Open Sans"/>
          <w:color w:val="004888"/>
          <w:sz w:val="24"/>
          <w:szCs w:val="24"/>
        </w:rPr>
        <w:t>A good up to date understanding of equality and diversity and its application to the provision of advice</w:t>
      </w:r>
    </w:p>
    <w:p w14:paraId="007CD66F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03B1333" w14:textId="77777777" w:rsidR="009A7F1C" w:rsidRDefault="009A7F1C" w:rsidP="005617C0">
      <w:pPr>
        <w:widowControl w:val="0"/>
        <w:spacing w:line="240" w:lineRule="auto"/>
        <w:ind w:left="360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055C722F" w14:textId="77777777" w:rsidR="009A7F1C" w:rsidRDefault="009A7F1C" w:rsidP="005617C0">
      <w:pPr>
        <w:widowControl w:val="0"/>
        <w:spacing w:line="240" w:lineRule="auto"/>
        <w:ind w:left="360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46952E2B" w14:textId="77777777" w:rsidR="009A7F1C" w:rsidRDefault="009A7F1C" w:rsidP="005617C0">
      <w:pPr>
        <w:widowControl w:val="0"/>
        <w:spacing w:line="240" w:lineRule="auto"/>
        <w:ind w:left="360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64191131" w14:textId="77777777" w:rsidR="009A7F1C" w:rsidRDefault="009A7F1C" w:rsidP="005617C0">
      <w:pPr>
        <w:widowControl w:val="0"/>
        <w:spacing w:line="240" w:lineRule="auto"/>
        <w:ind w:left="360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30B58262" w14:textId="77777777" w:rsidR="00EE221E" w:rsidRPr="005617C0" w:rsidRDefault="00333DD4" w:rsidP="005617C0">
      <w:pPr>
        <w:widowControl w:val="0"/>
        <w:spacing w:line="240" w:lineRule="auto"/>
        <w:ind w:left="360"/>
        <w:rPr>
          <w:rFonts w:ascii="Open Sans" w:eastAsia="Open Sans" w:hAnsi="Open Sans" w:cs="Open Sans"/>
          <w:b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Desirable</w:t>
      </w:r>
    </w:p>
    <w:p w14:paraId="3E57AD90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b/>
          <w:color w:val="004888"/>
          <w:sz w:val="24"/>
          <w:szCs w:val="24"/>
        </w:rPr>
      </w:pPr>
    </w:p>
    <w:p w14:paraId="44AA3D7C" w14:textId="77777777" w:rsidR="00EE221E" w:rsidRPr="004F4C72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4F4C72">
        <w:rPr>
          <w:rFonts w:ascii="Open Sans" w:eastAsia="Open Sans" w:hAnsi="Open Sans" w:cs="Open Sans"/>
          <w:color w:val="004888"/>
          <w:sz w:val="24"/>
          <w:szCs w:val="24"/>
        </w:rPr>
        <w:t>Knowledge of the benefits systems including Universal Credit</w:t>
      </w:r>
    </w:p>
    <w:p w14:paraId="5205A586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3DABD99A" w14:textId="77777777" w:rsidR="00EE221E" w:rsidRPr="004F4C72" w:rsidRDefault="00333DD4" w:rsidP="005617C0">
      <w:pPr>
        <w:pStyle w:val="ListParagraph"/>
        <w:widowControl w:val="0"/>
        <w:numPr>
          <w:ilvl w:val="0"/>
          <w:numId w:val="9"/>
        </w:num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4F4C72">
        <w:rPr>
          <w:rFonts w:ascii="Open Sans" w:eastAsia="Open Sans" w:hAnsi="Open Sans" w:cs="Open Sans"/>
          <w:color w:val="004888"/>
          <w:sz w:val="24"/>
          <w:szCs w:val="24"/>
        </w:rPr>
        <w:t>Ability to carry out accurate benefit check calculations</w:t>
      </w:r>
    </w:p>
    <w:p w14:paraId="04C7AD35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33AC12E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4011D734" w14:textId="77777777" w:rsidR="00EE221E" w:rsidRDefault="00EE221E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0779C966" w14:textId="77777777" w:rsidR="00EE221E" w:rsidRDefault="00333DD4">
      <w:pPr>
        <w:widowControl w:val="0"/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In accordance with Citizens Advice national policy the successful candidate </w:t>
      </w:r>
      <w:r w:rsidR="004F4C72">
        <w:rPr>
          <w:rFonts w:ascii="Open Sans" w:eastAsia="Open Sans" w:hAnsi="Open Sans" w:cs="Open Sans"/>
          <w:color w:val="004888"/>
          <w:sz w:val="24"/>
          <w:szCs w:val="24"/>
        </w:rPr>
        <w:t>will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be screened by the DBS. However, a criminal record will not necessarily be a bar to your being able to take up the job.</w:t>
      </w:r>
    </w:p>
    <w:p w14:paraId="663009EC" w14:textId="77777777" w:rsidR="00EE221E" w:rsidRDefault="00EE221E">
      <w:pPr>
        <w:spacing w:after="240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5BF98198" w14:textId="77777777" w:rsidR="00EE221E" w:rsidRDefault="00333DD4" w:rsidP="00C32E59">
      <w:pPr>
        <w:widowControl w:val="0"/>
        <w:spacing w:line="360" w:lineRule="auto"/>
        <w:rPr>
          <w:rFonts w:ascii="Open Sans" w:eastAsia="Open Sans" w:hAnsi="Open Sans" w:cs="Open Sans"/>
          <w:b/>
          <w:color w:val="004888"/>
          <w:sz w:val="54"/>
          <w:szCs w:val="54"/>
        </w:rPr>
      </w:pPr>
      <w:r>
        <w:rPr>
          <w:rFonts w:ascii="Open Sans" w:eastAsia="Open Sans" w:hAnsi="Open Sans" w:cs="Open Sans"/>
          <w:color w:val="004888"/>
          <w:sz w:val="32"/>
          <w:szCs w:val="32"/>
        </w:rPr>
        <w:t xml:space="preserve">  </w:t>
      </w:r>
    </w:p>
    <w:p w14:paraId="0DED7C6A" w14:textId="77777777" w:rsidR="00EE221E" w:rsidRDefault="00EE221E">
      <w:pPr>
        <w:widowControl w:val="0"/>
        <w:rPr>
          <w:rFonts w:ascii="Open Sans" w:eastAsia="Open Sans" w:hAnsi="Open Sans" w:cs="Open Sans"/>
          <w:color w:val="004888"/>
          <w:sz w:val="24"/>
          <w:szCs w:val="24"/>
        </w:rPr>
      </w:pPr>
    </w:p>
    <w:p w14:paraId="6ACA99F7" w14:textId="77777777" w:rsidR="00EE221E" w:rsidRDefault="00EE221E">
      <w:pPr>
        <w:widowControl w:val="0"/>
        <w:rPr>
          <w:rFonts w:ascii="Open Sans" w:eastAsia="Open Sans" w:hAnsi="Open Sans" w:cs="Open Sans"/>
          <w:color w:val="004888"/>
          <w:sz w:val="28"/>
          <w:szCs w:val="28"/>
        </w:rPr>
      </w:pPr>
    </w:p>
    <w:sectPr w:rsidR="00EE221E">
      <w:footerReference w:type="default" r:id="rId14"/>
      <w:pgSz w:w="11909" w:h="16834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95BE9" w14:textId="77777777" w:rsidR="005617C0" w:rsidRDefault="005617C0">
      <w:pPr>
        <w:spacing w:line="240" w:lineRule="auto"/>
      </w:pPr>
      <w:r>
        <w:separator/>
      </w:r>
    </w:p>
  </w:endnote>
  <w:endnote w:type="continuationSeparator" w:id="0">
    <w:p w14:paraId="15002DCB" w14:textId="77777777" w:rsidR="005617C0" w:rsidRDefault="00561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8ABD" w14:textId="77777777" w:rsidR="005617C0" w:rsidRDefault="005617C0">
    <w:pPr>
      <w:rPr>
        <w:rFonts w:ascii="Open Sans" w:eastAsia="Open Sans" w:hAnsi="Open Sans" w:cs="Open Sans"/>
      </w:rPr>
    </w:pP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PAGE</w:instrText>
    </w:r>
    <w:r>
      <w:rPr>
        <w:rFonts w:ascii="Open Sans" w:eastAsia="Open Sans" w:hAnsi="Open Sans" w:cs="Open Sans"/>
      </w:rPr>
      <w:fldChar w:fldCharType="separate"/>
    </w:r>
    <w:r>
      <w:rPr>
        <w:rFonts w:ascii="Open Sans" w:eastAsia="Open Sans" w:hAnsi="Open Sans" w:cs="Open Sans"/>
        <w:noProof/>
      </w:rPr>
      <w:t>1</w:t>
    </w:r>
    <w:r>
      <w:rPr>
        <w:rFonts w:ascii="Open Sans" w:eastAsia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7B4D8" w14:textId="77777777" w:rsidR="005617C0" w:rsidRDefault="005617C0">
      <w:pPr>
        <w:spacing w:line="240" w:lineRule="auto"/>
      </w:pPr>
      <w:r>
        <w:separator/>
      </w:r>
    </w:p>
  </w:footnote>
  <w:footnote w:type="continuationSeparator" w:id="0">
    <w:p w14:paraId="4D41C34D" w14:textId="77777777" w:rsidR="005617C0" w:rsidRDefault="005617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95317"/>
    <w:multiLevelType w:val="multilevel"/>
    <w:tmpl w:val="DDDCC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0421E1"/>
    <w:multiLevelType w:val="hybridMultilevel"/>
    <w:tmpl w:val="0EDC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44B"/>
    <w:multiLevelType w:val="multilevel"/>
    <w:tmpl w:val="7D42B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605446"/>
    <w:multiLevelType w:val="hybridMultilevel"/>
    <w:tmpl w:val="89364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26B0"/>
    <w:multiLevelType w:val="hybridMultilevel"/>
    <w:tmpl w:val="BC104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C40EF"/>
    <w:multiLevelType w:val="multilevel"/>
    <w:tmpl w:val="9FDC24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7565078D"/>
    <w:multiLevelType w:val="multilevel"/>
    <w:tmpl w:val="CE505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246D2A"/>
    <w:multiLevelType w:val="hybridMultilevel"/>
    <w:tmpl w:val="7E4CA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722F5"/>
    <w:multiLevelType w:val="hybridMultilevel"/>
    <w:tmpl w:val="9888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1E"/>
    <w:rsid w:val="000542BD"/>
    <w:rsid w:val="001117C0"/>
    <w:rsid w:val="001C41A1"/>
    <w:rsid w:val="002733EE"/>
    <w:rsid w:val="002B5B8A"/>
    <w:rsid w:val="00313FBD"/>
    <w:rsid w:val="00322748"/>
    <w:rsid w:val="00333DD4"/>
    <w:rsid w:val="004F4C72"/>
    <w:rsid w:val="005617C0"/>
    <w:rsid w:val="005E7329"/>
    <w:rsid w:val="005F39E8"/>
    <w:rsid w:val="00635B62"/>
    <w:rsid w:val="00694AB0"/>
    <w:rsid w:val="008739B8"/>
    <w:rsid w:val="008A4DB2"/>
    <w:rsid w:val="008C6DBF"/>
    <w:rsid w:val="00975A44"/>
    <w:rsid w:val="009A7F1C"/>
    <w:rsid w:val="00A21BB1"/>
    <w:rsid w:val="00A50DDC"/>
    <w:rsid w:val="00AC2ED0"/>
    <w:rsid w:val="00C32E59"/>
    <w:rsid w:val="00CC4008"/>
    <w:rsid w:val="00D661AB"/>
    <w:rsid w:val="00EE221E"/>
    <w:rsid w:val="00F42C66"/>
    <w:rsid w:val="00F43F0C"/>
    <w:rsid w:val="00F5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45BA"/>
  <w15:docId w15:val="{D74E3452-F657-49E9-9E82-EB24DAE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D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DC"/>
  </w:style>
  <w:style w:type="paragraph" w:styleId="Footer">
    <w:name w:val="footer"/>
    <w:basedOn w:val="Normal"/>
    <w:link w:val="FooterChar"/>
    <w:uiPriority w:val="99"/>
    <w:unhideWhenUsed/>
    <w:rsid w:val="00A50D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DC"/>
  </w:style>
  <w:style w:type="character" w:styleId="Hyperlink">
    <w:name w:val="Hyperlink"/>
    <w:basedOn w:val="DefaultParagraphFont"/>
    <w:uiPriority w:val="99"/>
    <w:unhideWhenUsed/>
    <w:rsid w:val="00A50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D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midsuffolkcab.org.uk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1161</Words>
  <Characters>6618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Eagles</dc:creator>
  <cp:lastModifiedBy>Kimberly Roberts</cp:lastModifiedBy>
  <cp:revision>2</cp:revision>
  <dcterms:created xsi:type="dcterms:W3CDTF">2020-03-11T14:54:00Z</dcterms:created>
  <dcterms:modified xsi:type="dcterms:W3CDTF">2020-03-11T14:54:00Z</dcterms:modified>
</cp:coreProperties>
</file>